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B0" w:rsidRPr="00EC6FB0" w:rsidRDefault="00EC6FB0" w:rsidP="00EC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C6F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День профилактики травматизма</w:t>
      </w:r>
    </w:p>
    <w:p w:rsidR="00EC6FB0" w:rsidRPr="00EC6FB0" w:rsidRDefault="00EC6FB0" w:rsidP="00EC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6FB0" w:rsidRPr="00EC6FB0" w:rsidRDefault="00EC6FB0" w:rsidP="00EC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C6F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Мониторинг и профилактика детского травматизма</w:t>
      </w:r>
    </w:p>
    <w:p w:rsidR="00EC6FB0" w:rsidRPr="00EC6FB0" w:rsidRDefault="00EC6FB0" w:rsidP="00EC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C6F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 Республике Беларусь в рамках межведомственного проекта</w:t>
      </w:r>
    </w:p>
    <w:p w:rsidR="00EC6FB0" w:rsidRPr="00EC6FB0" w:rsidRDefault="00EC6FB0" w:rsidP="00EC6F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Травматизм и насилие – главные причины гибели детей во всем мире. Ежегодно от них погибает около миллиона детей в возрасте до 18 лет, а десятки миллионов детей нуждаются в специализированной медицинской помощи и больничном уходе. Многие из пострадавших имеют какую-либо из форм инвалидности и нередко остаются с последствиями на всю жизнь. Начиная с пятилетнего возраста, неумышленные травмы становятся основной угрозой для жизни и одной из причин инвалидности, которая может надолго повлиять на все аспекты жизни (учебу, отношения со сверстниками, выбор профессии).</w:t>
      </w:r>
    </w:p>
    <w:p w:rsidR="00EC6FB0" w:rsidRPr="00EC6FB0" w:rsidRDefault="00EC6FB0" w:rsidP="00EC6F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региональное бюро ВОЗ признает травматизм ведущей причиной детской смертности в Европе, но, несмотря на это, до настоящего времени весь масштаб проблемы травматизма и его бремени на общество во многих странах осознан не полностью. </w:t>
      </w:r>
      <w:r w:rsidRPr="00EC6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Профилактика детского травматизма обеспечивается путем поддержки на всех уровнях государственного управления, выделения необходимых ресурсов, создания организационно-кадрового потенциала, разработки стратегии (системы программных целей и принципов), а также с привлечением средств массовой информации, общественных организаций и широких слоев населения.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ВОЗ показали, что среди детей число смертей из-за травм намного больше, чем считалось раньше. В ближайшее время эту проблему могут усугубить такие факторы, как урбанизация и глобализация, экологические изменения и автомобилизация. В то же время у</w:t>
      </w:r>
      <w:r w:rsidRPr="00EC6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спехи развитых стран по снижению детской смертности показывают, что многие травмы и несчастные случаи можно предотвратить. Если бы все государства Европейского региона достигли показателей, как в самых безопасных странах, то можно было бы предотвратить почти 3 из 4 случаев смерти.</w:t>
      </w:r>
    </w:p>
    <w:p w:rsidR="00EC6FB0" w:rsidRPr="00EC6FB0" w:rsidRDefault="00EC6FB0" w:rsidP="00EC6F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Республике Беларусь более 750 тысяч человек получают различные травмы, из них около 150 тысяч или 20% – это дети в возрасте до 18 лет. На протяжении 90-х годов и первой половины нынешнего десятилетия показатели травматизма детского населения имели устойчивую динамику роста и в </w:t>
      </w:r>
      <w:smartTag w:uri="urn:schemas-microsoft-com:office:smarttags" w:element="metricconverter">
        <w:smartTagPr>
          <w:attr w:name="ProductID" w:val="2007 г"/>
        </w:smartTagPr>
        <w:r w:rsidRPr="00EC6F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достигли уровня – 8719,5 на 100 тысяч детского населения и сохранялись на уровне 8500-8600 до 2011 года. С 2012 г. отмечается тенденция снижения до уровня 8495,3 и 7898,0 в 2013 году. 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г. в структуре травматизма детей (0-17 лет) 1-ое место занимают травмы конечностей – 67,9% (из них 30,0% переломы), 2-ое – травмы головы и шеи – 15,3% (из них внутричерепная травма составляет 15,2%, травмы глаза и глазницы – 6,3%, переломы свода и основания черепа – 0,5%), 3-ье – термические и химические ожоги – 3,2%, 4-ое – травмы живота, нижней части спины, поясничного отдела позвоночника и таза – 2,3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5-ое – травмы грудной клетки – 1,7%, 6-ое – последствия проникновения инородного тела через естественные отверстия – 1,3%, 7-ое – отравления лекарственными средствами, медикаментами и биологическими веществами – 0,5%, 8-ое – токсическое </w:t>
      </w: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 веществ преимущественно немедицинского назначения – 0,29% (в т.ч. отравления алкоголем – 23,3%, отравление суррогатами алкоголя – 2,8%), 9-ое – последствия травм, отравлений и др. воздействий внешних причин – 0,2%, 10-ое – травмы, захватывающие несколько областей тела – 0,2%.</w:t>
      </w:r>
      <w:proofErr w:type="gramEnd"/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травматизма подростков (15-17 лет) 1-ое место занимают травмы конечностей – 75,5% (из них 21,3% переломы), 2-ое – травмы головы и шеи – 10,4% (из них внутричерепная травма составляет 21,7%, травмы глаза и глазницы – 7,7%, переломы свода и основания черепа – 0,6%), 3-е – травмы живота, нижней части спины, поясничного отдела позвоночника и таза – 2,8%, 4-ое – травмы грудной клетки – 2,5%, 5-ое – термические и химические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– 1,8%, 6-ое – последствия проникновения инородного тела – 1,1%, 7-ое – последствия травм, отравлений и др. воздействий внешних причин – 0,3%, 8-ое – токсическое действие веществ преимущественно немедицинского назначения – 0,31 (в т.ч. отравления алкоголем – 52,5%, отравление суррогатами алкоголя – 4,2%), 9-ое – отравления лекарственными средствами, медикаментами и биологическими веществами – 0,28%, 10-ое – травмы, захватывающие несколько областей тела – 0,22%.</w:t>
      </w:r>
      <w:proofErr w:type="gramEnd"/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6FB0" w:rsidRPr="00EC6FB0" w:rsidRDefault="00EC6FB0" w:rsidP="00EC6F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FB0">
        <w:rPr>
          <w:rFonts w:ascii="Times New Roman" w:eastAsia="Calibri" w:hAnsi="Times New Roman" w:cs="Times New Roman"/>
          <w:bCs/>
          <w:sz w:val="28"/>
          <w:szCs w:val="28"/>
        </w:rPr>
        <w:t>Таблица – Показатели травматизма (смертность, заболеваемость, инвалидность) детей и подростков в Республике Беларусь</w:t>
      </w:r>
    </w:p>
    <w:tbl>
      <w:tblPr>
        <w:tblW w:w="9985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993"/>
        <w:gridCol w:w="1275"/>
        <w:gridCol w:w="1022"/>
        <w:gridCol w:w="1701"/>
        <w:gridCol w:w="1134"/>
        <w:gridCol w:w="1418"/>
        <w:gridCol w:w="1134"/>
      </w:tblGrid>
      <w:tr w:rsidR="00EC6FB0" w:rsidRPr="00EC6FB0" w:rsidTr="00D80960">
        <w:trPr>
          <w:jc w:val="center"/>
        </w:trPr>
        <w:tc>
          <w:tcPr>
            <w:tcW w:w="1308" w:type="dxa"/>
            <w:vMerge w:val="restart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90" w:type="dxa"/>
            <w:gridSpan w:val="3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Заболеваемость </w:t>
            </w:r>
          </w:p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(на 100 тысяч)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Инвалидность (на 10 тысяч), </w:t>
            </w:r>
          </w:p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0-17 лет</w:t>
            </w:r>
          </w:p>
        </w:tc>
        <w:tc>
          <w:tcPr>
            <w:tcW w:w="3686" w:type="dxa"/>
            <w:gridSpan w:val="3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 (на 100 тысяч)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Merge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</w:t>
            </w:r>
          </w:p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0-14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</w:t>
            </w:r>
          </w:p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0-17 лет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</w:t>
            </w:r>
          </w:p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0-14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15-19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0-17 лет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6958,3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7702,3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7122,6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7289,5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7327,1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7298,1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7591,5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8707,2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8066,5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9504,3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8402,3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8408,9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9059,8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8563,1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7762,0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9694,7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8209,7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8104,1</w:t>
            </w:r>
          </w:p>
        </w:tc>
        <w:tc>
          <w:tcPr>
            <w:tcW w:w="1275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10864,0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8719,5</w:t>
            </w:r>
          </w:p>
        </w:tc>
        <w:tc>
          <w:tcPr>
            <w:tcW w:w="1701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1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7956,3</w:t>
            </w:r>
          </w:p>
        </w:tc>
        <w:tc>
          <w:tcPr>
            <w:tcW w:w="1275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10738,3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49,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34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18,4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993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8097,1</w:t>
            </w:r>
          </w:p>
        </w:tc>
        <w:tc>
          <w:tcPr>
            <w:tcW w:w="1275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10331,4</w:t>
            </w:r>
          </w:p>
        </w:tc>
        <w:tc>
          <w:tcPr>
            <w:tcW w:w="1022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8573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8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8184,4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9717,0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8626,2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8254,4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9960,7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8572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8058,4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10660,8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8495,3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7483,6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10103,6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7898,0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EC6FB0" w:rsidRPr="00EC6FB0" w:rsidTr="00D80960">
        <w:trPr>
          <w:jc w:val="center"/>
        </w:trPr>
        <w:tc>
          <w:tcPr>
            <w:tcW w:w="1308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2013/2001 *100%</w:t>
            </w:r>
          </w:p>
        </w:tc>
        <w:tc>
          <w:tcPr>
            <w:tcW w:w="993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107,6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,2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,9%</w:t>
            </w:r>
          </w:p>
        </w:tc>
        <w:tc>
          <w:tcPr>
            <w:tcW w:w="1701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43,8%</w:t>
            </w:r>
          </w:p>
        </w:tc>
        <w:tc>
          <w:tcPr>
            <w:tcW w:w="1418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55,1%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EC6FB0" w:rsidRPr="00EC6FB0" w:rsidRDefault="00EC6FB0" w:rsidP="00EC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C6FB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54,7%</w:t>
            </w:r>
          </w:p>
        </w:tc>
      </w:tr>
    </w:tbl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2005 г. инвалидность детей в результате последствий травм, отравлений и других внешних воздействий снизилась на 17,5% (с 0,57 до 0,47 на 10 тысяч), а смертность от внешних причин снизилась 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45,3% (с 23,2 до 12,7 на 100 тысяч).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детской смертности травмы и другие несчастные случаи занимают ведущее место и составляют до 27,8,% в возрасте 0-17 лет, в т.ч. в возрасте 0-14 лет – 21,7%, а в возрасте 0-19 лет – до 34,2%, из которых на возраст 15-19 лет приходится до 70,8%. Интенсивные показатели смертности от </w:t>
      </w: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внешних причин по возрастным группам были следующими: 0-14 лет – 21,7 на 100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тысяч, 15-19 лет – 33,8 на 100 тысяч, 0-17 лет – 12,7 на 100 тысяч и 0-19 лет – 16,2 на 100 тысяч.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Беларуси значительно изменилось отношение к детскому травматизму и его профилактике. Данная проблема признается чрезвычайно актуальной и воспринимается как обязанность общества. В республике создана развитая сеть специализированной </w:t>
      </w:r>
      <w:proofErr w:type="spellStart"/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ортопедо-травматологической</w:t>
      </w:r>
      <w:proofErr w:type="spellEnd"/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которая оказывается в поликлиниках и стационарах. В 2013 г. в организациях здравоохранения работало 77 детских травматологов-ортопедов, в стационарах развернуто 352 детские специализированные койки, на районном уровне помощь оказывается и на общих хирургических койках. Успешно развиваются и внедряются новые технологии лечения. В 2013 г. было выполнено более 4 тысяч оперативных вмешательств, а хирургическая активность составила более 45,0%.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уровень специализированной помощи представлен в РНПЦ травматологии и ортопедии (60 коек). В Центре выполняются такие сложные и высокотехнологичные хирургические вмешательства, как остеосинтез и коррекция врожденных и приобретенных деформаций позвоночника, многоплоскостные остеотомии таза, малоинвазивный остеосинтез переломов костей конечностей, торакопластика деформаций грудной клетки, операции по удлинению конечностей, а также при других врожденных заболеваниях опорно-двигательного аппарата. Ежегодно в Центре выполняется более 800 операций, а в поликлиническом отделении консультируется около 12 тысяч детей и подростков со всей республики, из них более 6 тысяч – детским </w:t>
      </w:r>
      <w:proofErr w:type="spell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вертебрологом</w:t>
      </w:r>
      <w:proofErr w:type="spell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актуальность проблемы, в течение 2011-2012 гг. в рамках выполнения ОНТП «Здоровье и окружающая среда» были исследованы особенности и риски детского травматизма. На основании анализа сложившейся ситуации была обоснована система мониторинга и профилактики детского травматизма в Республике Беларусь. Предложен алгоритм анализа показателей детского травматизма, построения прогнозных оценок и формирования предложений по профилактике. Разработан прое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профилактики детского травматизма на 2013-2015 годы (утвержден Министерством здравоохранения 28.12.2012) и предложен план мероприятий по ее реализации.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2012-2013 гг. при поддержке Представительства Детского Фонда ООН (ЮНИСЕФ) в республике Беларусь был подготовлен проект на получение гранта международной технической помощи по профилактике детского травматизма в Республике Беларусь на 2013-2015 годы, который был одобрен Советом Министров Республики Беларусь (протокол заседания от 11.03.2013 № 35/225-358) и зарегистрирован Министерством экономики Республики Беларусь (2/13/000598 от 02.05.2013), а с июля 2013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начато его выполнение.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проекта: снижение уровня детского травматизма, минимизация его последствий и предупреждение осложнений.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C6FB0" w:rsidRPr="00EC6FB0" w:rsidRDefault="00EC6FB0" w:rsidP="00EC6F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координации и межведомственного взаимодействия по вопросам профилактики детского травматизма.</w:t>
      </w:r>
    </w:p>
    <w:p w:rsidR="00EC6FB0" w:rsidRPr="00EC6FB0" w:rsidRDefault="00EC6FB0" w:rsidP="00EC6F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FB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Разработка и внедрение </w:t>
      </w:r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перспективных профилактических мероприятий, включая меры первичной, вторичной и третичной профилактики, направленных на </w:t>
      </w:r>
      <w:proofErr w:type="gramStart"/>
      <w:r w:rsidRPr="00EC6FB0">
        <w:rPr>
          <w:rFonts w:ascii="Times New Roman" w:eastAsia="Calibri" w:hAnsi="Times New Roman" w:cs="Times New Roman"/>
          <w:sz w:val="28"/>
          <w:szCs w:val="28"/>
        </w:rPr>
        <w:t>предотвращение</w:t>
      </w:r>
      <w:proofErr w:type="gramEnd"/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 как самого эпизода травмы, так и </w:t>
      </w:r>
      <w:r w:rsidRPr="00EC6FB0">
        <w:rPr>
          <w:rFonts w:ascii="Times New Roman" w:eastAsia="Times New Roman" w:hAnsi="Times New Roman" w:cs="Times New Roman"/>
          <w:sz w:val="28"/>
          <w:szCs w:val="28"/>
        </w:rPr>
        <w:t xml:space="preserve"> его последствий и осложнений.</w:t>
      </w:r>
    </w:p>
    <w:p w:rsidR="00EC6FB0" w:rsidRPr="00EC6FB0" w:rsidRDefault="00EC6FB0" w:rsidP="00EC6F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мониторинга показателей детского травматизма в Республике Беларусь.</w:t>
      </w:r>
    </w:p>
    <w:p w:rsidR="00EC6FB0" w:rsidRPr="00EC6FB0" w:rsidRDefault="00EC6FB0" w:rsidP="00EC6F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Совершенствование системы обучения детей и лиц молодого возраста основам безопасной жизнедеятельности (учреждения дошкольного, общего среднего, специального, профессионально-технического и среднего специального образования).</w:t>
      </w:r>
    </w:p>
    <w:p w:rsidR="00EC6FB0" w:rsidRPr="00EC6FB0" w:rsidRDefault="00EC6FB0" w:rsidP="00EC6F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Повышение уровня ответственности и информированности родителей, общественности, СМИ по вопросам организации и создания условий для  обеспечения безопасной жизнедеятельности ребенка</w:t>
      </w:r>
      <w:r w:rsidRPr="00EC6FB0">
        <w:rPr>
          <w:rFonts w:ascii="Times New Roman" w:eastAsia="Calibri" w:hAnsi="Times New Roman" w:cs="Times New Roman"/>
          <w:strike/>
          <w:sz w:val="28"/>
          <w:szCs w:val="28"/>
        </w:rPr>
        <w:t>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и выполнение намеченных задач будут реализованы путем выполнения плана конкретных мероприятий проекта по следующим направлениям: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Анализ причин детского травматизма и оценка их значимости.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Организация и проведение мониторинга показателей детского травматизма в Республике Беларусь.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Развитие международного сотрудничества и изучение опыта Европейских стран, добившихся наилучших результатов в борьбе с травматизмом.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Расширение межведомственного взаимодействия и создание межведомственного республиканского совета по вопросам профилактики детского травматизма. 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Развитие и совершенствование научно-исследовательской и методической деятельности, направленной на совершенствование знаний и навыков специалистов по профилактике детского травматизма, разработку новых технологий диагностики, лечения и реабилитации детей с травмами и их последствиями. 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Выбор приоритетных направлений и разработка наиболее перспективных профилактических мероприятий с учетом специфики Республики Беларусь и с предварительной оценкой возможных результатов их внедрения (разработка мер первичной, вторичной и третичной профилактики, направленных на </w:t>
      </w:r>
      <w:proofErr w:type="gramStart"/>
      <w:r w:rsidRPr="00EC6FB0">
        <w:rPr>
          <w:rFonts w:ascii="Times New Roman" w:eastAsia="Calibri" w:hAnsi="Times New Roman" w:cs="Times New Roman"/>
          <w:sz w:val="28"/>
          <w:szCs w:val="28"/>
        </w:rPr>
        <w:t>предотвращение</w:t>
      </w:r>
      <w:proofErr w:type="gramEnd"/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 как самого эпизода травмы, так и его последствий и осложнений, инвалидности и смертности). 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Разработка стандартов диагностики, лечения и реабилитации травматических повреждений у детей.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компетенции, уровня знаний и навыков медицинских и педагогических работников, сотрудников МВД и МЧС по вопросам профилактики детского травматизма (ДТП, отравлений, ожогов, утоплений, падений и др. воздействий факторов внешней среды).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 xml:space="preserve">Разработка и внедрение новых технологий, методик и средств обучения (в т.ч. электронных) детей и подростков по основам безопасной </w:t>
      </w:r>
      <w:r w:rsidRPr="00EC6FB0">
        <w:rPr>
          <w:rFonts w:ascii="Times New Roman" w:eastAsia="Calibri" w:hAnsi="Times New Roman" w:cs="Times New Roman"/>
          <w:sz w:val="28"/>
          <w:szCs w:val="28"/>
        </w:rPr>
        <w:lastRenderedPageBreak/>
        <w:t>жизнедеятельности (учреждения дошкольного, общего среднего, специального, профессионально-технического и среднего специального образования), включая расширение участия детей и молодёжи в разработке и реализации программ по данной тематике.</w:t>
      </w:r>
    </w:p>
    <w:p w:rsidR="00EC6FB0" w:rsidRPr="00EC6FB0" w:rsidRDefault="00EC6FB0" w:rsidP="00EC6FB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0">
        <w:rPr>
          <w:rFonts w:ascii="Times New Roman" w:eastAsia="Calibri" w:hAnsi="Times New Roman" w:cs="Times New Roman"/>
          <w:sz w:val="28"/>
          <w:szCs w:val="28"/>
        </w:rPr>
        <w:t>Использование доступных средств и каналов связи для повышения информированности общественности и вовлечение СМИ в реализацию профилактических мероприятий с задействованием максимально эффективных каналов связи (телевидение, радио, печать, интернет и др.).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проекта создан Координационный совет, в состав которого вошли представители заинтересованных министерств и ведомств, общественных организаций, Представительства Детского Фонда (ЮНИСЕФ) и </w:t>
      </w:r>
      <w:proofErr w:type="spell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Странового</w:t>
      </w:r>
      <w:proofErr w:type="spell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ВОЗ в Республике Беларусь. Реализация проекта осуществляется при финансовой поддержке Представительства Детского Фонда ЮНИСЕФ в Республике Беларусь и направлена 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межведомственного взаимодействия по профилактике детского травматизма путем создания республиканского и областных Координационных советов, проведения научно-практических конференции и совещаний;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знаний и навыков медицинских и педагогических работников, а также МВД и МЧС путем проведения тренингов, изучения зарубежного опыта организации </w:t>
      </w:r>
      <w:proofErr w:type="spellStart"/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ортопедо-травматологической</w:t>
      </w:r>
      <w:proofErr w:type="spellEnd"/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 и подросткам, проведения профилактических мероприятий и учебных занятий, обеспечения безопасности дорожного движения и др.;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потенциала РНПЦ травматологии и ортопедии, РНПЦ «Мать и дитя» (создание Модельного центра по обучению родителей ОБЖ), учреждений дошкольного и общего среднего образования (уголки безопасности, обустройство </w:t>
      </w:r>
      <w:proofErr w:type="spell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автогородков</w:t>
      </w:r>
      <w:proofErr w:type="spell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 подростков в реализацию творческих и спортивных проектов по вопросам безопасности жизнедеятельности, профилактике дорожно-транспортного и бытового травматизма; проведение творческих конкурсов, слетов-конкурсов отрядов юных инспекторов дорожного движения и спасателей-пожарных;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информированности и знаний родителей по вопросам безопасности жизнедеятельности детей. Издание буклетов и других информационных материалов, разработка программы занятий для родителей;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информированности общественности: будут выпущены телевизионные и 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интернет-ролики</w:t>
      </w:r>
      <w:proofErr w:type="gram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рекламы, разработана наружная реклама по профилактике детского травматизма, публикации и выступления в СМИ;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мониторинга показателей детского травматизма в Республике Беларусь: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издание информационно-аналитических статистических сборников с данными об основных показателях детского травматизма в разрезе регионов республики и половозрастном аспекте (заболеваемость, инвалидность смертность);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и издание методического пособия (инструкции по применению) по организации мониторинга и анализа детского травматизма, проведению профилактической работы среди населения;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методических рекомендаций для сотрудников ОВД и педагогов.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г. межведомственный план по профилактике детского травматизма был доработан с учетом выполнения мероприятий до 2018 года, согласован и утвержден заинтересованными министерствами и ведомствами. </w:t>
      </w: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учреждениями Министерства здравоохранения, выполняющего координирующую функцию, в его реализации принимают участие Министерство образования, МВД, МЧС, Минтранс, </w:t>
      </w:r>
      <w:proofErr w:type="spell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Миниформ</w:t>
      </w:r>
      <w:proofErr w:type="spell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Минтруда и соцзащиты, Национальный статистический комитет Республики Беларусь, областные исполнительные комитеты и Минский городской исполнительный комитет, общественные организации и объединения, а также общественные и международные организации </w:t>
      </w:r>
      <w:proofErr w:type="spell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Страновое</w:t>
      </w:r>
      <w:proofErr w:type="spellEnd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ВОЗ и Представительство Детского Фонда (ЮНИСЕФ) в Республике Беларусь и др.</w:t>
      </w:r>
      <w:proofErr w:type="gramEnd"/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рамках выполняемого проекта будет достигнуто повышение знаний населения о детском травматизме и формирование в обществе повышенного внимания к проблеме предупреждения травм и других несчастных случаев в детском возрасте. В области здравоохранения будет оптимизирована работа по оказанию специализированной медицинской помощи детям и подросткам во всех регионах Беларуси на современном уровне в соответствии с разработанными стандартами и клиническими протоколами диагностики и лечения. </w:t>
      </w:r>
    </w:p>
    <w:p w:rsidR="00EC6FB0" w:rsidRPr="00EC6FB0" w:rsidRDefault="00EC6FB0" w:rsidP="00EC6F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межведомственном уровне будет проводиться работа, направленная на предупреждение травм и минимизацию их последствий, создание для детей безопасной среды обитания и условий для активной деятельности, а также формирование у населения, в т.ч. у детей и подростков, родителей и лиц, обеспечивающих воспитание, обучение и наблюдение за детьми, установок и навыков безопасного поведения и оказания первой помощи при необходимости.</w:t>
      </w:r>
      <w:proofErr w:type="gramEnd"/>
    </w:p>
    <w:p w:rsidR="00EC6FB0" w:rsidRPr="00EC6FB0" w:rsidRDefault="00EC6FB0" w:rsidP="00EC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C6FB0" w:rsidRPr="00EC6FB0" w:rsidRDefault="00EC6FB0" w:rsidP="00EC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 подготовили:</w:t>
      </w:r>
    </w:p>
    <w:p w:rsidR="00EC6FB0" w:rsidRPr="00EC6FB0" w:rsidRDefault="00EC6FB0" w:rsidP="00EC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 РНПЦ травматологии</w:t>
      </w: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ортопедии, д.м.н., профессор,</w:t>
      </w: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член-корреспондент НАН Беларуси</w:t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А.В. Белецкий</w:t>
      </w: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Заместитель директора </w:t>
      </w:r>
      <w:proofErr w:type="gramStart"/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</w:t>
      </w:r>
      <w:proofErr w:type="gramEnd"/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организационно-методической</w:t>
      </w: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работе РНПЦ травматологии и</w:t>
      </w:r>
    </w:p>
    <w:p w:rsidR="00EC6FB0" w:rsidRPr="00EC6FB0" w:rsidRDefault="00EC6FB0" w:rsidP="00EC6FB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ортопедии, к.м.н., доцент </w:t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bookmarkStart w:id="0" w:name="_GoBack"/>
      <w:bookmarkEnd w:id="0"/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EC6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Л.Н. Ломать</w:t>
      </w:r>
    </w:p>
    <w:p w:rsidR="006A4A69" w:rsidRDefault="006A4A69"/>
    <w:sectPr w:rsidR="006A4A69" w:rsidSect="00047320">
      <w:pgSz w:w="11906" w:h="16838" w:code="9"/>
      <w:pgMar w:top="1134" w:right="567" w:bottom="1134" w:left="1701" w:header="0" w:footer="68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6C32"/>
    <w:multiLevelType w:val="hybridMultilevel"/>
    <w:tmpl w:val="1F961C52"/>
    <w:lvl w:ilvl="0" w:tplc="FEFE1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79C7"/>
    <w:multiLevelType w:val="hybridMultilevel"/>
    <w:tmpl w:val="3286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B0"/>
    <w:rsid w:val="006A4A69"/>
    <w:rsid w:val="008C745F"/>
    <w:rsid w:val="009448EE"/>
    <w:rsid w:val="009B25D8"/>
    <w:rsid w:val="00EC6FB0"/>
    <w:rsid w:val="00F9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2384</Words>
  <Characters>13589</Characters>
  <Application>Microsoft Office Word</Application>
  <DocSecurity>0</DocSecurity>
  <Lines>113</Lines>
  <Paragraphs>31</Paragraphs>
  <ScaleCrop>false</ScaleCrop>
  <Company>RCHEPH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комп</cp:lastModifiedBy>
  <cp:revision>3</cp:revision>
  <dcterms:created xsi:type="dcterms:W3CDTF">2014-12-08T09:33:00Z</dcterms:created>
  <dcterms:modified xsi:type="dcterms:W3CDTF">2014-12-11T08:15:00Z</dcterms:modified>
</cp:coreProperties>
</file>